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360" w:firstLine="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CONTRACT DE SPONSORIZARE</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360" w:firstLine="0"/>
        <w:jc w:val="center"/>
        <w:rPr>
          <w:rFonts w:ascii="Arial" w:cs="Arial" w:eastAsia="Arial" w:hAnsi="Arial"/>
          <w:b w:val="1"/>
          <w:color w:val="000000"/>
          <w:sz w:val="22"/>
          <w:szCs w:val="22"/>
          <w:highlight w:val="yellow"/>
        </w:rPr>
      </w:pPr>
      <w:r w:rsidDel="00000000" w:rsidR="00000000" w:rsidRPr="00000000">
        <w:rPr>
          <w:rFonts w:ascii="Arial" w:cs="Arial" w:eastAsia="Arial" w:hAnsi="Arial"/>
          <w:color w:val="000000"/>
          <w:sz w:val="22"/>
          <w:szCs w:val="22"/>
          <w:rtl w:val="0"/>
        </w:rPr>
        <w:t xml:space="preserve">nr. </w:t>
      </w:r>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color w:val="000000"/>
          <w:sz w:val="22"/>
          <w:szCs w:val="22"/>
          <w:rtl w:val="0"/>
        </w:rPr>
        <w:t xml:space="preserve"> / din</w:t>
      </w:r>
      <w:r w:rsidDel="00000000" w:rsidR="00000000" w:rsidRPr="00000000">
        <w:rPr>
          <w:rFonts w:ascii="Arial" w:cs="Arial" w:eastAsia="Arial" w:hAnsi="Arial"/>
          <w:color w:val="000000"/>
          <w:sz w:val="22"/>
          <w:szCs w:val="22"/>
          <w:highlight w:val="yellow"/>
          <w:rtl w:val="0"/>
        </w:rPr>
        <w:t xml:space="preserve"> </w:t>
      </w:r>
      <w:r w:rsidDel="00000000" w:rsidR="00000000" w:rsidRPr="00000000">
        <w:rPr>
          <w:rFonts w:ascii="Arial" w:cs="Arial" w:eastAsia="Arial" w:hAnsi="Arial"/>
          <w:sz w:val="22"/>
          <w:szCs w:val="22"/>
          <w:highlight w:val="yellow"/>
          <w:rtl w:val="0"/>
        </w:rPr>
        <w:t xml:space="preserve">[zz.ll.aaaa]</w:t>
      </w:r>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 PĂRŢILE CONTRACTANTE</w:t>
      </w:r>
      <w:r w:rsidDel="00000000" w:rsidR="00000000" w:rsidRPr="00000000">
        <w:rPr>
          <w:rtl w:val="0"/>
        </w:rPr>
      </w:r>
    </w:p>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[Nume companie], </w:t>
      </w:r>
      <w:r w:rsidDel="00000000" w:rsidR="00000000" w:rsidRPr="00000000">
        <w:rPr>
          <w:rFonts w:ascii="Arial" w:cs="Arial" w:eastAsia="Arial" w:hAnsi="Arial"/>
          <w:sz w:val="22"/>
          <w:szCs w:val="22"/>
          <w:rtl w:val="0"/>
        </w:rPr>
        <w:t xml:space="preserve">societate comercială cu răspundere limitată, legal înființată și care funcționează conform legislației din România, cu sediul în </w:t>
      </w:r>
      <w:r w:rsidDel="00000000" w:rsidR="00000000" w:rsidRPr="00000000">
        <w:rPr>
          <w:rFonts w:ascii="Arial" w:cs="Arial" w:eastAsia="Arial" w:hAnsi="Arial"/>
          <w:sz w:val="22"/>
          <w:szCs w:val="22"/>
          <w:highlight w:val="yellow"/>
          <w:rtl w:val="0"/>
        </w:rPr>
        <w:t xml:space="preserve">[adresa]</w:t>
      </w:r>
      <w:r w:rsidDel="00000000" w:rsidR="00000000" w:rsidRPr="00000000">
        <w:rPr>
          <w:rFonts w:ascii="Arial" w:cs="Arial" w:eastAsia="Arial" w:hAnsi="Arial"/>
          <w:sz w:val="22"/>
          <w:szCs w:val="22"/>
          <w:rtl w:val="0"/>
        </w:rPr>
        <w:t xml:space="preserve">, înregistrată la Registrul Comerțului sub nr. </w:t>
      </w:r>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sz w:val="22"/>
          <w:szCs w:val="22"/>
          <w:rtl w:val="0"/>
        </w:rPr>
        <w:t xml:space="preserve">, Cod Unic de Înregistrare </w:t>
      </w:r>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sz w:val="22"/>
          <w:szCs w:val="22"/>
          <w:rtl w:val="0"/>
        </w:rPr>
        <w:t xml:space="preserve">, atribut fiscal RO, Cod IBAN </w:t>
      </w:r>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sz w:val="22"/>
          <w:szCs w:val="22"/>
          <w:rtl w:val="0"/>
        </w:rPr>
        <w:t xml:space="preserve"> deschis la </w:t>
      </w:r>
      <w:r w:rsidDel="00000000" w:rsidR="00000000" w:rsidRPr="00000000">
        <w:rPr>
          <w:rFonts w:ascii="Arial" w:cs="Arial" w:eastAsia="Arial" w:hAnsi="Arial"/>
          <w:sz w:val="22"/>
          <w:szCs w:val="22"/>
          <w:highlight w:val="yellow"/>
          <w:rtl w:val="0"/>
        </w:rPr>
        <w:t xml:space="preserve">[banca]</w:t>
      </w:r>
      <w:r w:rsidDel="00000000" w:rsidR="00000000" w:rsidRPr="00000000">
        <w:rPr>
          <w:rFonts w:ascii="Arial" w:cs="Arial" w:eastAsia="Arial" w:hAnsi="Arial"/>
          <w:sz w:val="22"/>
          <w:szCs w:val="22"/>
          <w:rtl w:val="0"/>
        </w:rPr>
        <w:t xml:space="preserve">, cu următoarele date de contact: telefon / fax </w:t>
      </w:r>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sz w:val="22"/>
          <w:szCs w:val="22"/>
          <w:rtl w:val="0"/>
        </w:rPr>
        <w:t xml:space="preserve">, email </w:t>
      </w:r>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sz w:val="22"/>
          <w:szCs w:val="22"/>
          <w:rtl w:val="0"/>
        </w:rPr>
        <w:t xml:space="preserve">, legal reprezentată prin </w:t>
      </w:r>
      <w:r w:rsidDel="00000000" w:rsidR="00000000" w:rsidRPr="00000000">
        <w:rPr>
          <w:rFonts w:ascii="Arial" w:cs="Arial" w:eastAsia="Arial" w:hAnsi="Arial"/>
          <w:sz w:val="22"/>
          <w:szCs w:val="22"/>
          <w:highlight w:val="yellow"/>
          <w:rtl w:val="0"/>
        </w:rPr>
        <w:t xml:space="preserve">[funcție, nume]</w:t>
      </w:r>
      <w:r w:rsidDel="00000000" w:rsidR="00000000" w:rsidRPr="00000000">
        <w:rPr>
          <w:rFonts w:ascii="Arial" w:cs="Arial" w:eastAsia="Arial" w:hAnsi="Arial"/>
          <w:sz w:val="22"/>
          <w:szCs w:val="22"/>
          <w:rtl w:val="0"/>
        </w:rPr>
        <w:t xml:space="preserve">, în calitate de </w:t>
      </w:r>
      <w:r w:rsidDel="00000000" w:rsidR="00000000" w:rsidRPr="00000000">
        <w:rPr>
          <w:rFonts w:ascii="Arial" w:cs="Arial" w:eastAsia="Arial" w:hAnsi="Arial"/>
          <w:b w:val="1"/>
          <w:sz w:val="22"/>
          <w:szCs w:val="22"/>
          <w:rtl w:val="0"/>
        </w:rPr>
        <w:t xml:space="preserve">Sponsor</w:t>
      </w:r>
      <w:r w:rsidDel="00000000" w:rsidR="00000000" w:rsidRPr="00000000">
        <w:rPr>
          <w:rtl w:val="0"/>
        </w:rPr>
      </w:r>
    </w:p>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şi </w:t>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ASOCIATIA </w:t>
      </w:r>
      <w:r w:rsidDel="00000000" w:rsidR="00000000" w:rsidRPr="00000000">
        <w:rPr>
          <w:rFonts w:ascii="Arial" w:cs="Arial" w:eastAsia="Arial" w:hAnsi="Arial"/>
          <w:b w:val="1"/>
          <w:sz w:val="22"/>
          <w:szCs w:val="22"/>
          <w:rtl w:val="0"/>
        </w:rPr>
        <w:t xml:space="preserve">SUNTAUTIST - AUTISMUL EXPLICAT DE AUTIȘTI</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cu sediul social în </w:t>
      </w:r>
      <w:r w:rsidDel="00000000" w:rsidR="00000000" w:rsidRPr="00000000">
        <w:rPr>
          <w:rFonts w:ascii="Arial" w:cs="Arial" w:eastAsia="Arial" w:hAnsi="Arial"/>
          <w:color w:val="222222"/>
          <w:sz w:val="22"/>
          <w:szCs w:val="22"/>
          <w:highlight w:val="white"/>
          <w:rtl w:val="0"/>
        </w:rPr>
        <w:t xml:space="preserve">Mun. Timișoara, CIF 45341555, nr. înregistrare în registrul special, partea A, secțiunea I 174/02.12.2021, responsabil contract: Ovidiu Platon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Preşedinte al Consiliului Director, email </w:t>
      </w:r>
      <w:hyperlink r:id="rId6">
        <w:r w:rsidDel="00000000" w:rsidR="00000000" w:rsidRPr="00000000">
          <w:rPr>
            <w:rFonts w:ascii="Arial" w:cs="Arial" w:eastAsia="Arial" w:hAnsi="Arial"/>
            <w:color w:val="1155cc"/>
            <w:sz w:val="22"/>
            <w:szCs w:val="22"/>
            <w:u w:val="single"/>
            <w:rtl w:val="0"/>
          </w:rPr>
          <w:t xml:space="preserve">salut@suntautist.ro</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în calitate de </w:t>
      </w:r>
      <w:r w:rsidDel="00000000" w:rsidR="00000000" w:rsidRPr="00000000">
        <w:rPr>
          <w:rFonts w:ascii="Arial" w:cs="Arial" w:eastAsia="Arial" w:hAnsi="Arial"/>
          <w:b w:val="1"/>
          <w:color w:val="000000"/>
          <w:sz w:val="22"/>
          <w:szCs w:val="22"/>
          <w:rtl w:val="0"/>
        </w:rPr>
        <w:t xml:space="preserve">Beneficiar,</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potrivit prevederilor Legii sponsorizării nr. 32/1994, cu modificările şi completările ulterioare, a intervenit următorul contract de sponsorizare prin care părţile convin următoarele:</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II. OBIECTUL CONTRACTULUI</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Obiectul prezentului contract constă în sponsorizarea Beneficiarului de către Sponsor în vederea susţinerii </w:t>
      </w:r>
      <w:r w:rsidDel="00000000" w:rsidR="00000000" w:rsidRPr="00000000">
        <w:rPr>
          <w:rFonts w:ascii="Arial" w:cs="Arial" w:eastAsia="Arial" w:hAnsi="Arial"/>
          <w:sz w:val="22"/>
          <w:szCs w:val="22"/>
          <w:rtl w:val="0"/>
        </w:rPr>
        <w:t xml:space="preserve">activității</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Asociației</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SUNTAUTIST - AUTISMUL EXPLICAT DE AUTIȘTI</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III. VALOAREA CONTRACTULUI</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În scopul prevăzut la art. II, Sponsorul va pune la dispoziţia Beneficiarului suma de </w:t>
      </w:r>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color w:val="000000"/>
          <w:sz w:val="22"/>
          <w:szCs w:val="22"/>
          <w:rtl w:val="0"/>
        </w:rPr>
        <w:t xml:space="preserve"> lei.</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IV. CONDIŢII DE PLATĂ</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Plata se va face de către Sponsor la semnarea contractului, în contul IBAN ale Beneficiarului</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RO</w:t>
      </w:r>
      <w:r w:rsidDel="00000000" w:rsidR="00000000" w:rsidRPr="00000000">
        <w:rPr>
          <w:rFonts w:ascii="Arial" w:cs="Arial" w:eastAsia="Arial" w:hAnsi="Arial"/>
          <w:sz w:val="22"/>
          <w:szCs w:val="22"/>
          <w:rtl w:val="0"/>
        </w:rPr>
        <w:t xml:space="preserve">30BREL0002003414150100 deschis la Libra Bank</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V. OBLIGAŢIILE PĂRŢILOR</w:t>
      </w:r>
      <w:r w:rsidDel="00000000" w:rsidR="00000000" w:rsidRPr="00000000">
        <w:rPr>
          <w:rtl w:val="0"/>
        </w:rPr>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pacing w:lin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Sponsorul se obligă să efectueze plata conform condiţiilor specificate la art. IV.</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Beneficiarul:</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line="240" w:lineRule="auto"/>
        <w:ind w:left="36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va utiliza suma acordată de către Sponsor numai în scopul precizat la art. II;</w:t>
      </w: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line="240" w:lineRule="auto"/>
        <w:ind w:left="36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va menţiona numele Sponsorului prin reţeaua asociaţie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line="240" w:lineRule="auto"/>
        <w:ind w:left="36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va promova imaginea şi numele Sponsorului în orice alt mod, cu condiţia să nu lezeze direct sau indirect activitatea sponsorizată, bunele moravuri sau ordinea şi liniştea publică.</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Părţile declară că:</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sponsorizarea nu implică aprobarea generală a unei părţi asupra activităţilor celeilalte părţi;</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lin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niciun fel de beneficii nu vor fi furnizate în favoarea angajaţilor Sponsorului.</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VI. DURATA CONTRACTULUI</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Prezentul contract intră în vigoare la data semnării sale şi rămâne valabil timp de un an.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0"/>
        </w:tabs>
        <w:spacing w:line="240"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VII. REZILIEREA CONTRACTULUI</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Sponsorul</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poate rezilia prezentul contract de plin drept, fără a fi necesară intervenţia instanţei sau îndeplinirea vreunei alte formalităţi prealabile în următoarele cazuri:</w:t>
        <w:tab/>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line="240" w:lineRule="auto"/>
        <w:ind w:left="357" w:hanging="357"/>
        <w:jc w:val="both"/>
        <w:rPr>
          <w:color w:val="000000"/>
          <w:sz w:val="22"/>
          <w:szCs w:val="22"/>
        </w:rPr>
      </w:pPr>
      <w:r w:rsidDel="00000000" w:rsidR="00000000" w:rsidRPr="00000000">
        <w:rPr>
          <w:rFonts w:ascii="Arial" w:cs="Arial" w:eastAsia="Arial" w:hAnsi="Arial"/>
          <w:color w:val="000000"/>
          <w:sz w:val="22"/>
          <w:szCs w:val="22"/>
          <w:rtl w:val="0"/>
        </w:rPr>
        <w:t xml:space="preserve">Beneficiarul nu şi-a îndeplinit obligaţiile contractuale;</w:t>
      </w:r>
      <w:r w:rsidDel="00000000" w:rsidR="00000000" w:rsidRPr="00000000">
        <w:rPr>
          <w:rtl w:val="0"/>
        </w:rPr>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line="240" w:lineRule="auto"/>
        <w:ind w:left="357" w:hanging="357"/>
        <w:jc w:val="both"/>
        <w:rPr>
          <w:color w:val="000000"/>
          <w:sz w:val="22"/>
          <w:szCs w:val="22"/>
        </w:rPr>
      </w:pPr>
      <w:r w:rsidDel="00000000" w:rsidR="00000000" w:rsidRPr="00000000">
        <w:rPr>
          <w:rFonts w:ascii="Arial" w:cs="Arial" w:eastAsia="Arial" w:hAnsi="Arial"/>
          <w:color w:val="000000"/>
          <w:sz w:val="22"/>
          <w:szCs w:val="22"/>
          <w:rtl w:val="0"/>
        </w:rPr>
        <w:t xml:space="preserve">Beneficiarul transferă drepturile sau obligaţiile sale născute din prezentul contract unei terţe părţi fără consimţământul prealabil al Sponsorului.</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Beneficiarul poate rezilia prezentul contract de plin drept, fără a fi necesară intervenţia instanţei sau îndeplinirea vreunei alte formalităţi prealabile în cazul în care Sponsorul nu îşi îndeplineşte obligaţia de plată conform art. IV.</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spacing w:line="240" w:lineRule="auto"/>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VIII. MODIFICAREA CONTRACTULUI </w:t>
      </w:r>
    </w:p>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Modificarea prezentului contract se poate face numai prin Act adiţional semnat de către ambele părţi.</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keepNext w:val="1"/>
        <w:pBdr>
          <w:top w:space="0" w:sz="0" w:val="nil"/>
          <w:left w:space="0" w:sz="0" w:val="nil"/>
          <w:bottom w:space="0" w:sz="0" w:val="nil"/>
          <w:right w:space="0" w:sz="0" w:val="nil"/>
          <w:between w:space="0" w:sz="0" w:val="nil"/>
        </w:pBdr>
        <w:spacing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IX. TRANSFERUL DREPTURILOR ŞI OBLIGAŢIILOR</w:t>
      </w:r>
    </w:p>
    <w:p w:rsidR="00000000" w:rsidDel="00000000" w:rsidP="00000000" w:rsidRDefault="00000000" w:rsidRPr="00000000" w14:paraId="0000002C">
      <w:pPr>
        <w:spacing w:line="240" w:lineRule="auto"/>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Transferul de către Beneficiar al drepturilor şi obligaţiilor ce derivă din prezentul contract nu se poate face decât cu acordul prealabil scris al Sponsorului.</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E">
      <w:pPr>
        <w:keepNext w:val="1"/>
        <w:pBdr>
          <w:top w:space="0" w:sz="0" w:val="nil"/>
          <w:left w:space="0" w:sz="0" w:val="nil"/>
          <w:bottom w:space="0" w:sz="0" w:val="nil"/>
          <w:right w:space="0" w:sz="0" w:val="nil"/>
          <w:between w:space="0" w:sz="0" w:val="nil"/>
        </w:pBdr>
        <w:spacing w:line="240" w:lineRule="auto"/>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X.   FORŢA MAJORĂ</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Prin forţă majoră se înţeleg toate evenimentele şi/sau împrejurările aflate în afara controlului părţii care invocă forţa majoră, incluzând, dar nelimitându-se la: războaie, revoluţii, incendii, inundaţii, cutremure, embargo, sau restricţii de carantină, aprobări pentru licenţe de export neaşteptate şi care, dacă apar după încheierea contractului, împiedică sau întârzie, total sau parţial, execuţia Contractului.</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Partea care invocă forţa majoră va fi exonerată de orice răspundere pe perioada în care a acţionat forţa majoră care a împiedicat sau a dus la întârzierea obligaţiilor contractuale.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Partea care invocă forţa majoră este obligată să aducă la cunoştinţa celeilalte părţi printr-o scrisoare oficială în 5 zile lucrătoare de la începerea evenimentelor sau circumstanţelor de forţă majoră, trimiţând totodată şi un document oficial emis de Camera de Comerţ, care să certifice exactitatea faptelor şi împrejurărilor notificate.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La primirea notificării şi confirmării, ambele părţi vor lua legătura şi vor decide în termen de 5 zile lucrătoare asupra acţiunilor şi/sau măsurilor ce se impun pentru a limita şi contracara efectele situaţiei de forţă majoră.</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Pentru orice </w:t>
      </w:r>
      <w:r w:rsidDel="00000000" w:rsidR="00000000" w:rsidRPr="00000000">
        <w:rPr>
          <w:rFonts w:ascii="Arial" w:cs="Arial" w:eastAsia="Arial" w:hAnsi="Arial"/>
          <w:sz w:val="22"/>
          <w:szCs w:val="22"/>
          <w:rtl w:val="0"/>
        </w:rPr>
        <w:t xml:space="preserve">întârziere</w:t>
      </w:r>
      <w:r w:rsidDel="00000000" w:rsidR="00000000" w:rsidRPr="00000000">
        <w:rPr>
          <w:rFonts w:ascii="Arial" w:cs="Arial" w:eastAsia="Arial" w:hAnsi="Arial"/>
          <w:color w:val="000000"/>
          <w:sz w:val="22"/>
          <w:szCs w:val="22"/>
          <w:rtl w:val="0"/>
        </w:rPr>
        <w:t xml:space="preserve"> şi/sau neîndeplinirea obligaţiilor contractuale a uneia dintre </w:t>
      </w:r>
      <w:r w:rsidDel="00000000" w:rsidR="00000000" w:rsidRPr="00000000">
        <w:rPr>
          <w:rFonts w:ascii="Arial" w:cs="Arial" w:eastAsia="Arial" w:hAnsi="Arial"/>
          <w:sz w:val="22"/>
          <w:szCs w:val="22"/>
          <w:rtl w:val="0"/>
        </w:rPr>
        <w:t xml:space="preserve">părțile</w:t>
      </w:r>
      <w:r w:rsidDel="00000000" w:rsidR="00000000" w:rsidRPr="00000000">
        <w:rPr>
          <w:rFonts w:ascii="Arial" w:cs="Arial" w:eastAsia="Arial" w:hAnsi="Arial"/>
          <w:color w:val="000000"/>
          <w:sz w:val="22"/>
          <w:szCs w:val="22"/>
          <w:rtl w:val="0"/>
        </w:rPr>
        <w:t xml:space="preserve"> implicate, ca urmare a forţei majore, cealaltă parte nu va avea dreptul de a solicita părţii afectate penalităţi, dobânzi sau despăgubiri, care în altă situaţie ar fi fost plătibile.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 </w:t>
      </w:r>
      <w:r w:rsidDel="00000000" w:rsidR="00000000" w:rsidRPr="00000000">
        <w:rPr>
          <w:rFonts w:ascii="Arial" w:cs="Arial" w:eastAsia="Arial" w:hAnsi="Arial"/>
          <w:sz w:val="22"/>
          <w:szCs w:val="22"/>
          <w:rtl w:val="0"/>
        </w:rPr>
        <w:t xml:space="preserve">Dacă</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situația</w:t>
      </w:r>
      <w:r w:rsidDel="00000000" w:rsidR="00000000" w:rsidRPr="00000000">
        <w:rPr>
          <w:rFonts w:ascii="Arial" w:cs="Arial" w:eastAsia="Arial" w:hAnsi="Arial"/>
          <w:color w:val="000000"/>
          <w:sz w:val="22"/>
          <w:szCs w:val="22"/>
          <w:rtl w:val="0"/>
        </w:rPr>
        <w:t xml:space="preserve"> de forță majoră durează mai mult de o lună, fiecare din părțile implicate are dreptul de a rezilia contractul fără nici un fel de compensații sau obligații.</w:t>
      </w:r>
    </w:p>
    <w:p w:rsidR="00000000" w:rsidDel="00000000" w:rsidP="00000000" w:rsidRDefault="00000000" w:rsidRPr="00000000" w14:paraId="00000035">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XI. CONFIDENTIALITATE</w:t>
      </w:r>
      <w:r w:rsidDel="00000000" w:rsidR="00000000" w:rsidRPr="00000000">
        <w:rPr>
          <w:rtl w:val="0"/>
        </w:rPr>
      </w:r>
    </w:p>
    <w:p w:rsidR="00000000" w:rsidDel="00000000" w:rsidP="00000000" w:rsidRDefault="00000000" w:rsidRPr="00000000" w14:paraId="00000037">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Clauzele prezentului contract, precum şi toate informaţiile transmise de către una dintre părţi celeilalte pe parcursul derulării contractului vor fi tratate ca fiind confidenţiale.</w:t>
      </w:r>
    </w:p>
    <w:p w:rsidR="00000000" w:rsidDel="00000000" w:rsidP="00000000" w:rsidRDefault="00000000" w:rsidRPr="00000000" w14:paraId="0000003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9">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Partea care primeşte Informaţiile confidenţiale este ţinută de următoarele obligaţii:</w:t>
      </w:r>
    </w:p>
    <w:p w:rsidR="00000000" w:rsidDel="00000000" w:rsidP="00000000" w:rsidRDefault="00000000" w:rsidRPr="00000000" w14:paraId="0000003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Nu va divulga nici unei terţe părţi, în lipsa consimţământului expres acordat în scris de către cealaltă parte, nici o Informaţie confidenţială; şi</w:t>
      </w:r>
    </w:p>
    <w:p w:rsidR="00000000" w:rsidDel="00000000" w:rsidP="00000000" w:rsidRDefault="00000000" w:rsidRPr="00000000" w14:paraId="0000003B">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Va trata Informaţiile confidenţiale cu cel puţin acelaşi nivel de discreţie şi în aceeaşi manieră în care păstrează propriile Informaţii confidenţiale; şi</w:t>
      </w:r>
    </w:p>
    <w:p w:rsidR="00000000" w:rsidDel="00000000" w:rsidP="00000000" w:rsidRDefault="00000000" w:rsidRPr="00000000" w14:paraId="0000003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Va limita divulgarea acestor Informaţii confidenţiale la angajaţi şi subcontractori, care vor fi ţinuţi de obligaţii  similare celor din prezentul art. XI; şi</w:t>
      </w:r>
    </w:p>
    <w:p w:rsidR="00000000" w:rsidDel="00000000" w:rsidP="00000000" w:rsidRDefault="00000000" w:rsidRPr="00000000" w14:paraId="0000003D">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Va utiliza Informaţiile confidenţiale numai în legătură cu îndeplinirea clauzelor prezentului contract şi va reproduce conţinutul respectivelor Informaţii confidenţiale numai în măsura şi pentru scopul respectiv.</w:t>
      </w:r>
    </w:p>
    <w:p w:rsidR="00000000" w:rsidDel="00000000" w:rsidP="00000000" w:rsidRDefault="00000000" w:rsidRPr="00000000" w14:paraId="0000003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Obligațiile menţionate la punctul 2 nu incumbă părții primitoare în legătură cu informaţiile care:</w:t>
      </w:r>
    </w:p>
    <w:p w:rsidR="00000000" w:rsidDel="00000000" w:rsidP="00000000" w:rsidRDefault="00000000" w:rsidRPr="00000000" w14:paraId="00000040">
      <w:pPr>
        <w:tabs>
          <w:tab w:val="left" w:pos="180"/>
        </w:tabs>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Au fost cunoscute anterior de către partea primitoare, fără a avea obligaţia de a trata respectivele informaţii cu confidenţialitate; sau </w:t>
      </w:r>
    </w:p>
    <w:p w:rsidR="00000000" w:rsidDel="00000000" w:rsidP="00000000" w:rsidRDefault="00000000" w:rsidRPr="00000000" w14:paraId="00000041">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Sunt sau devin cunoscute public altfel decât prin încălcarea punctului 2; sau</w:t>
      </w:r>
    </w:p>
    <w:p w:rsidR="00000000" w:rsidDel="00000000" w:rsidP="00000000" w:rsidRDefault="00000000" w:rsidRPr="00000000" w14:paraId="0000004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Sunt dezvoltate în mod independent de către partea care primeşte informaţia respectivă sau de către orice altă persoană; sau</w:t>
      </w:r>
    </w:p>
    <w:p w:rsidR="00000000" w:rsidDel="00000000" w:rsidP="00000000" w:rsidRDefault="00000000" w:rsidRPr="00000000" w14:paraId="00000043">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Este necesar să fie divulgate la solicitarea autorităţilor competente exercitată în conformitate cu dispoziţiile legale.</w:t>
      </w:r>
    </w:p>
    <w:p w:rsidR="00000000" w:rsidDel="00000000" w:rsidP="00000000" w:rsidRDefault="00000000" w:rsidRPr="00000000" w14:paraId="00000044">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Obligațiile de confidenţialitate vor subzista încetării contractului pentru o perioadă de 2 (doi) ani.</w:t>
      </w:r>
    </w:p>
    <w:p w:rsidR="00000000" w:rsidDel="00000000" w:rsidP="00000000" w:rsidRDefault="00000000" w:rsidRPr="00000000" w14:paraId="00000046">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keepNext w:val="1"/>
        <w:numPr>
          <w:ilvl w:val="0"/>
          <w:numId w:val="2"/>
        </w:numPr>
        <w:pBdr>
          <w:top w:space="0" w:sz="0" w:val="nil"/>
          <w:left w:space="0" w:sz="0" w:val="nil"/>
          <w:bottom w:space="0" w:sz="0" w:val="nil"/>
          <w:right w:space="0" w:sz="0" w:val="nil"/>
          <w:between w:space="0" w:sz="0" w:val="nil"/>
        </w:pBdr>
        <w:spacing w:line="240" w:lineRule="auto"/>
        <w:ind w:left="1080" w:hanging="108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LEGISLAŢIA APLICABILĂ ŞI SOLUŢIONAREA LITIGIILOR</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Prezentul contract va fi guvernat de legea română.</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Litigiile de orice natură decurgând din sau în legătură cu prezentul contract se vor rezolva pe cale amiabilă, iar în caz de menţinere a divergenţei se va apela la instanţele competente.</w:t>
      </w:r>
    </w:p>
    <w:p w:rsidR="00000000" w:rsidDel="00000000" w:rsidP="00000000" w:rsidRDefault="00000000" w:rsidRPr="00000000" w14:paraId="0000004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keepNext w:val="1"/>
        <w:numPr>
          <w:ilvl w:val="0"/>
          <w:numId w:val="2"/>
        </w:numPr>
        <w:pBdr>
          <w:top w:space="0" w:sz="0" w:val="nil"/>
          <w:left w:space="0" w:sz="0" w:val="nil"/>
          <w:bottom w:space="0" w:sz="0" w:val="nil"/>
          <w:right w:space="0" w:sz="0" w:val="nil"/>
          <w:between w:space="0" w:sz="0" w:val="nil"/>
        </w:pBdr>
        <w:spacing w:line="240" w:lineRule="auto"/>
        <w:ind w:left="1080" w:hanging="108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COMUNICĂRI</w:t>
      </w:r>
    </w:p>
    <w:p w:rsidR="00000000" w:rsidDel="00000000" w:rsidP="00000000" w:rsidRDefault="00000000" w:rsidRPr="00000000" w14:paraId="0000004C">
      <w:pPr>
        <w:spacing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Orice comunicare între părți, referitoare la îndeplinirea prezentului contract, trebuie să fie transmisă în scris, la următoarele adrese:</w:t>
      </w:r>
    </w:p>
    <w:p w:rsidR="00000000" w:rsidDel="00000000" w:rsidP="00000000" w:rsidRDefault="00000000" w:rsidRPr="00000000" w14:paraId="0000004D">
      <w:pPr>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E">
      <w:pPr>
        <w:spacing w:line="240" w:lineRule="auto"/>
        <w:rPr>
          <w:rFonts w:ascii="Arial" w:cs="Arial" w:eastAsia="Arial" w:hAnsi="Arial"/>
          <w:color w:val="000000"/>
          <w:sz w:val="22"/>
          <w:szCs w:val="22"/>
          <w:highlight w:val="yellow"/>
        </w:rPr>
      </w:pPr>
      <w:r w:rsidDel="00000000" w:rsidR="00000000" w:rsidRPr="00000000">
        <w:rPr>
          <w:rFonts w:ascii="Arial" w:cs="Arial" w:eastAsia="Arial" w:hAnsi="Arial"/>
          <w:b w:val="1"/>
          <w:color w:val="000000"/>
          <w:sz w:val="22"/>
          <w:szCs w:val="22"/>
          <w:rtl w:val="0"/>
        </w:rPr>
        <w:t xml:space="preserve">SPONSOR</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sz w:val="22"/>
          <w:szCs w:val="22"/>
          <w:highlight w:val="yellow"/>
          <w:rtl w:val="0"/>
        </w:rPr>
        <w:t xml:space="preserve">[nume]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cu sediul în </w:t>
      </w:r>
      <w:r w:rsidDel="00000000" w:rsidR="00000000" w:rsidRPr="00000000">
        <w:rPr>
          <w:rFonts w:ascii="Arial" w:cs="Arial" w:eastAsia="Arial" w:hAnsi="Arial"/>
          <w:sz w:val="22"/>
          <w:szCs w:val="22"/>
          <w:highlight w:val="yellow"/>
          <w:rtl w:val="0"/>
        </w:rPr>
        <w:t xml:space="preserve">[adresa]</w:t>
      </w:r>
      <w:r w:rsidDel="00000000" w:rsidR="00000000" w:rsidRPr="00000000">
        <w:rPr>
          <w:rFonts w:ascii="Arial" w:cs="Arial" w:eastAsia="Arial" w:hAnsi="Arial"/>
          <w:sz w:val="22"/>
          <w:szCs w:val="22"/>
          <w:rtl w:val="0"/>
        </w:rPr>
        <w:t xml:space="preserve">, cu următoarele date de contact: telefon / fax </w:t>
      </w:r>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sz w:val="22"/>
          <w:szCs w:val="22"/>
          <w:rtl w:val="0"/>
        </w:rPr>
        <w:t xml:space="preserve">, email </w:t>
      </w:r>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BENEFICIAR</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sz w:val="22"/>
          <w:szCs w:val="22"/>
          <w:rtl w:val="0"/>
        </w:rPr>
        <w:t xml:space="preserve">ASOCIAȚIA</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SUNTAUTIST - AUTISMUL EXPLICAT DE AUTIȘTI</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sz w:val="22"/>
          <w:szCs w:val="22"/>
          <w:rtl w:val="0"/>
        </w:rPr>
        <w:t xml:space="preserve">cu sediul social în </w:t>
      </w:r>
      <w:r w:rsidDel="00000000" w:rsidR="00000000" w:rsidRPr="00000000">
        <w:rPr>
          <w:rFonts w:ascii="Arial" w:cs="Arial" w:eastAsia="Arial" w:hAnsi="Arial"/>
          <w:color w:val="222222"/>
          <w:sz w:val="22"/>
          <w:szCs w:val="22"/>
          <w:highlight w:val="white"/>
          <w:rtl w:val="0"/>
        </w:rPr>
        <w:t xml:space="preserve">Mun. Timișoara, CIF 45341555, nr. înregistrare în registrul special, partea A, secțiunea I 174/02.12.2021, responsabil contract: Ovidiu Platon</w:t>
      </w:r>
      <w:r w:rsidDel="00000000" w:rsidR="00000000" w:rsidRPr="00000000">
        <w:rPr>
          <w:rFonts w:ascii="Arial" w:cs="Arial" w:eastAsia="Arial" w:hAnsi="Arial"/>
          <w:sz w:val="22"/>
          <w:szCs w:val="22"/>
          <w:rtl w:val="0"/>
        </w:rPr>
        <w:t xml:space="preserve">, Preşedinte al Consiliului Director, email salut@suntautist.ro</w:t>
      </w:r>
      <w:r w:rsidDel="00000000" w:rsidR="00000000" w:rsidRPr="00000000">
        <w:rPr>
          <w:rtl w:val="0"/>
        </w:rPr>
      </w:r>
    </w:p>
    <w:p w:rsidR="00000000" w:rsidDel="00000000" w:rsidP="00000000" w:rsidRDefault="00000000" w:rsidRPr="00000000" w14:paraId="00000050">
      <w:pPr>
        <w:spacing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51">
      <w:pPr>
        <w:keepNext w:val="1"/>
        <w:numPr>
          <w:ilvl w:val="0"/>
          <w:numId w:val="2"/>
        </w:numPr>
        <w:pBdr>
          <w:top w:space="0" w:sz="0" w:val="nil"/>
          <w:left w:space="0" w:sz="0" w:val="nil"/>
          <w:bottom w:space="0" w:sz="0" w:val="nil"/>
          <w:right w:space="0" w:sz="0" w:val="nil"/>
          <w:between w:space="0" w:sz="0" w:val="nil"/>
        </w:pBdr>
        <w:spacing w:line="240" w:lineRule="auto"/>
        <w:ind w:left="1080" w:hanging="108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DIVERSE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Părțile</w:t>
      </w:r>
      <w:r w:rsidDel="00000000" w:rsidR="00000000" w:rsidRPr="00000000">
        <w:rPr>
          <w:rFonts w:ascii="Arial" w:cs="Arial" w:eastAsia="Arial" w:hAnsi="Arial"/>
          <w:color w:val="000000"/>
          <w:sz w:val="22"/>
          <w:szCs w:val="22"/>
          <w:rtl w:val="0"/>
        </w:rPr>
        <w:t xml:space="preserve"> agreează ca mărcile, invenţiile, patentele, dreptul de copyright, design-ul înregistrat, alte nume (în sensul de marcă), alte proprietăţi intelectuale vor rămâne în posesia persoanei sau  părţii originare şi nimic nu se conferă sau se consideră a aparţine celeilalte părţi, orice drepturi sau licenţe,  în mod expres, implicit sau în alt mod.</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Renunţarea de către oricare dintre părţi la exercitarea oricăruia dintre drepturile născute din prezentul contract va produce efecte numai în măsura în care se face în scris şi numai pentru situaţia în cauză, neafectând exercitarea aceluiaşi drept în situaţii ulterioare.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Nulitatea uneia dintre clauze nu va atrage nulitatea întregului contract. Clauza nulă va fi eliminată din contract, părţile negociind, în măsura în care este posibil, înlocuirea ei cu o clauză valabilă.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Prezentul contract s-a încheiat în 2 exemplare originale, câte unul pentru fiecare parte.</w:t>
      </w:r>
      <w:r w:rsidDel="00000000" w:rsidR="00000000" w:rsidRPr="00000000">
        <w:rPr>
          <w:rtl w:val="0"/>
        </w:rPr>
      </w:r>
    </w:p>
    <w:p w:rsidR="00000000" w:rsidDel="00000000" w:rsidP="00000000" w:rsidRDefault="00000000" w:rsidRPr="00000000" w14:paraId="00000059">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A">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SPONSOR</w:t>
        <w:tab/>
        <w:tab/>
        <w:tab/>
        <w:tab/>
        <w:tab/>
        <w:tab/>
        <w:t xml:space="preserve">BENEFICIAR</w:t>
      </w:r>
      <w:r w:rsidDel="00000000" w:rsidR="00000000" w:rsidRPr="00000000">
        <w:rPr>
          <w:rFonts w:ascii="Arial" w:cs="Arial" w:eastAsia="Arial" w:hAnsi="Arial"/>
          <w:sz w:val="22"/>
          <w:szCs w:val="22"/>
          <w:rtl w:val="0"/>
        </w:rPr>
        <w:tab/>
      </w:r>
    </w:p>
    <w:p w:rsidR="00000000" w:rsidDel="00000000" w:rsidP="00000000" w:rsidRDefault="00000000" w:rsidRPr="00000000" w14:paraId="0000005B">
      <w:pPr>
        <w:tabs>
          <w:tab w:val="left" w:pos="3960"/>
          <w:tab w:val="left" w:pos="4320"/>
        </w:tabs>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highlight w:val="yellow"/>
          <w:rtl w:val="0"/>
        </w:rPr>
        <w:t xml:space="preserve">[nume]</w:t>
      </w:r>
      <w:r w:rsidDel="00000000" w:rsidR="00000000" w:rsidRPr="00000000">
        <w:rPr>
          <w:rFonts w:ascii="Arial" w:cs="Arial" w:eastAsia="Arial" w:hAnsi="Arial"/>
          <w:b w:val="1"/>
          <w:sz w:val="22"/>
          <w:szCs w:val="22"/>
          <w:rtl w:val="0"/>
        </w:rPr>
        <w:tab/>
        <w:tab/>
        <w:t xml:space="preserve">ASOCIAŢIA SUNTAUTIST - </w:t>
      </w:r>
    </w:p>
    <w:p w:rsidR="00000000" w:rsidDel="00000000" w:rsidP="00000000" w:rsidRDefault="00000000" w:rsidRPr="00000000" w14:paraId="0000005C">
      <w:pPr>
        <w:tabs>
          <w:tab w:val="left" w:pos="3960"/>
          <w:tab w:val="left" w:pos="4320"/>
        </w:tabs>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                                                            AUTISMUL EXPLICAT   DE AUTIȘTI</w:t>
      </w:r>
      <w:r w:rsidDel="00000000" w:rsidR="00000000" w:rsidRPr="00000000">
        <w:rPr>
          <w:rtl w:val="0"/>
        </w:rPr>
      </w:r>
    </w:p>
    <w:p w:rsidR="00000000" w:rsidDel="00000000" w:rsidP="00000000" w:rsidRDefault="00000000" w:rsidRPr="00000000" w14:paraId="0000005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___________________</w:t>
        <w:tab/>
        <w:tab/>
        <w:tab/>
        <w:t xml:space="preserve">_______________________________</w:t>
      </w:r>
      <w:r w:rsidDel="00000000" w:rsidR="00000000" w:rsidRPr="00000000">
        <w:rPr>
          <w:rtl w:val="0"/>
        </w:rPr>
      </w:r>
    </w:p>
    <w:p w:rsidR="00000000" w:rsidDel="00000000" w:rsidP="00000000" w:rsidRDefault="00000000" w:rsidRPr="00000000" w14:paraId="00000060">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highlight w:val="yellow"/>
          <w:rtl w:val="0"/>
        </w:rPr>
        <w:t xml:space="preserve">[funcția]</w:t>
        <w:tab/>
      </w:r>
      <w:r w:rsidDel="00000000" w:rsidR="00000000" w:rsidRPr="00000000">
        <w:rPr>
          <w:rFonts w:ascii="Arial" w:cs="Arial" w:eastAsia="Arial" w:hAnsi="Arial"/>
          <w:b w:val="1"/>
          <w:sz w:val="22"/>
          <w:szCs w:val="22"/>
          <w:rtl w:val="0"/>
        </w:rPr>
        <w:tab/>
        <w:tab/>
        <w:tab/>
        <w:tab/>
        <w:t xml:space="preserve">PREȘEDINTE AL CONSILIULUI DIRECTOR</w:t>
      </w:r>
      <w:r w:rsidDel="00000000" w:rsidR="00000000" w:rsidRPr="00000000">
        <w:rPr>
          <w:rtl w:val="0"/>
        </w:rPr>
      </w:r>
    </w:p>
    <w:p w:rsidR="00000000" w:rsidDel="00000000" w:rsidP="00000000" w:rsidRDefault="00000000" w:rsidRPr="00000000" w14:paraId="00000061">
      <w:pPr>
        <w:spacing w:line="240" w:lineRule="auto"/>
        <w:rPr>
          <w:rFonts w:ascii="Arial" w:cs="Arial" w:eastAsia="Arial" w:hAnsi="Arial"/>
          <w:b w:val="1"/>
          <w:color w:val="000000"/>
          <w:sz w:val="22"/>
          <w:szCs w:val="22"/>
        </w:rPr>
      </w:pPr>
      <w:r w:rsidDel="00000000" w:rsidR="00000000" w:rsidRPr="00000000">
        <w:rPr>
          <w:rFonts w:ascii="Arial" w:cs="Arial" w:eastAsia="Arial" w:hAnsi="Arial"/>
          <w:b w:val="1"/>
          <w:sz w:val="22"/>
          <w:szCs w:val="22"/>
          <w:highlight w:val="yellow"/>
          <w:rtl w:val="0"/>
        </w:rPr>
        <w:t xml:space="preserve">[nume]</w:t>
      </w: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b w:val="1"/>
          <w:color w:val="000000"/>
          <w:sz w:val="22"/>
          <w:szCs w:val="22"/>
          <w:rtl w:val="0"/>
        </w:rPr>
        <w:tab/>
        <w:tab/>
        <w:tab/>
        <w:tab/>
      </w:r>
      <w:r w:rsidDel="00000000" w:rsidR="00000000" w:rsidRPr="00000000">
        <w:rPr>
          <w:rFonts w:ascii="Arial" w:cs="Arial" w:eastAsia="Arial" w:hAnsi="Arial"/>
          <w:b w:val="1"/>
          <w:sz w:val="22"/>
          <w:szCs w:val="22"/>
          <w:rtl w:val="0"/>
        </w:rPr>
        <w:t xml:space="preserve">OVIDIU PLATON</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62">
      <w:pPr>
        <w:keepNext w:val="1"/>
        <w:pBdr>
          <w:top w:space="0" w:sz="0" w:val="nil"/>
          <w:left w:space="0" w:sz="0" w:val="nil"/>
          <w:bottom w:space="0" w:sz="0" w:val="nil"/>
          <w:right w:space="0" w:sz="0" w:val="nil"/>
          <w:between w:space="0" w:sz="0" w:val="nil"/>
        </w:pBdr>
        <w:spacing w:line="24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3">
      <w:pPr>
        <w:keepNext w:val="1"/>
        <w:pBdr>
          <w:top w:space="0" w:sz="0" w:val="nil"/>
          <w:left w:space="0" w:sz="0" w:val="nil"/>
          <w:bottom w:space="0" w:sz="0" w:val="nil"/>
          <w:right w:space="0" w:sz="0" w:val="nil"/>
          <w:between w:space="0" w:sz="0" w:val="nil"/>
        </w:pBdr>
        <w:spacing w:line="24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4">
      <w:pPr>
        <w:spacing w:line="240" w:lineRule="auto"/>
        <w:rPr>
          <w:rFonts w:ascii="Arial" w:cs="Arial" w:eastAsia="Arial" w:hAnsi="Arial"/>
          <w:sz w:val="22"/>
          <w:szCs w:val="22"/>
        </w:rPr>
      </w:pPr>
      <w:r w:rsidDel="00000000" w:rsidR="00000000" w:rsidRPr="00000000">
        <w:rPr>
          <w:rtl w:val="0"/>
        </w:rPr>
      </w:r>
    </w:p>
    <w:sectPr>
      <w:footerReference r:id="rId7" w:type="default"/>
      <w:footerReference r:id="rId8" w:type="even"/>
      <w:pgSz w:h="16840" w:w="11907" w:orient="portrait"/>
      <w:pgMar w:bottom="567" w:top="567" w:left="1701" w:right="567" w:header="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320"/>
        <w:tab w:val="right" w:pos="8640"/>
      </w:tabs>
      <w:spacing w:after="709"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123825</wp:posOffset>
          </wp:positionH>
          <wp:positionV relativeFrom="paragraph">
            <wp:posOffset>114300</wp:posOffset>
          </wp:positionV>
          <wp:extent cx="409387" cy="40938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9387" cy="409387"/>
                  </a:xfrm>
                  <a:prstGeom prst="rect"/>
                  <a:ln/>
                </pic:spPr>
              </pic:pic>
            </a:graphicData>
          </a:graphic>
        </wp:anchor>
      </w:drawing>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320"/>
        <w:tab w:val="right" w:pos="8640"/>
      </w:tabs>
      <w:spacing w:after="709" w:line="240" w:lineRule="auto"/>
      <w:ind w:right="360"/>
      <w:rPr>
        <w:color w:val="999999"/>
      </w:rPr>
    </w:pPr>
    <w:r w:rsidDel="00000000" w:rsidR="00000000" w:rsidRPr="00000000">
      <w:rPr>
        <w:color w:val="999999"/>
        <w:rtl w:val="0"/>
      </w:rPr>
      <w:t xml:space="preserve">                Asociația suntAutist - Autismul explicat de autiști</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2"/>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lut@suntautist.ro" TargetMode="External"/><Relationship Id="rId7" Type="http://schemas.openxmlformats.org/officeDocument/2006/relationships/footer" Target="footer2.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